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D0" w:rsidRPr="000F43D0" w:rsidRDefault="000F43D0" w:rsidP="000F43D0">
      <w:pPr>
        <w:shd w:val="clear" w:color="auto" w:fill="FFFFFF"/>
        <w:spacing w:after="100" w:afterAutospacing="1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туристу в Румынию</w:t>
      </w:r>
    </w:p>
    <w:p w:rsidR="000F43D0" w:rsidRPr="000F43D0" w:rsidRDefault="000F43D0" w:rsidP="000F43D0">
      <w:pPr>
        <w:shd w:val="clear" w:color="auto" w:fill="FFFFFF"/>
        <w:spacing w:after="100" w:afterAutospacing="1" w:line="240" w:lineRule="auto"/>
        <w:ind w:left="-85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Таможенный режим</w:t>
      </w:r>
    </w:p>
    <w:p w:rsidR="000F43D0" w:rsidRPr="000F43D0" w:rsidRDefault="000F43D0" w:rsidP="000F43D0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 может беспошлинно ввезти в страну:</w:t>
      </w:r>
    </w:p>
    <w:p w:rsidR="000F43D0" w:rsidRPr="000F43D0" w:rsidRDefault="000F43D0" w:rsidP="000F43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4 л вина, до 1 л крепких спиртных напитков,</w:t>
      </w:r>
    </w:p>
    <w:p w:rsidR="000F43D0" w:rsidRPr="000F43D0" w:rsidRDefault="000F43D0" w:rsidP="000F43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200 шт. сигарет или до 200 гр. других табачных изделий,</w:t>
      </w:r>
    </w:p>
    <w:p w:rsidR="000F43D0" w:rsidRPr="000F43D0" w:rsidRDefault="000F43D0" w:rsidP="000F43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200 гр. кофе или какао для личного употребления,</w:t>
      </w:r>
    </w:p>
    <w:p w:rsidR="000F43D0" w:rsidRPr="000F43D0" w:rsidRDefault="000F43D0" w:rsidP="000F43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одну видеокамеру с двумя кассетами,</w:t>
      </w:r>
    </w:p>
    <w:p w:rsidR="000F43D0" w:rsidRPr="000F43D0" w:rsidRDefault="000F43D0" w:rsidP="000F43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фотоаппарата с 24 кассетами или 10 роликами к каждому,</w:t>
      </w:r>
    </w:p>
    <w:p w:rsidR="000F43D0" w:rsidRPr="000F43D0" w:rsidRDefault="000F43D0" w:rsidP="000F43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охотничьих ружей со ста патронами к каждому.</w:t>
      </w:r>
    </w:p>
    <w:p w:rsidR="000F43D0" w:rsidRPr="000F43D0" w:rsidRDefault="000F43D0" w:rsidP="000F43D0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Обязательному таможенному декларированию подлежит оружие, включая газовое, коллекционное и бутафорское, изделия из драгоценных металлов, предметы, имеющие культурную, историческую или художественную ценность. При ввозе домашних животных необходимо предъявлять ветеринарное свидетельство с отметкой о прививке против бешенства. Свидетельство действительно в течение десяти дней со дня выдачи.</w:t>
      </w:r>
    </w:p>
    <w:p w:rsidR="000F43D0" w:rsidRPr="000F43D0" w:rsidRDefault="000F43D0" w:rsidP="000F43D0">
      <w:pPr>
        <w:shd w:val="clear" w:color="auto" w:fill="FFFFFF"/>
        <w:spacing w:after="100" w:afterAutospacing="1" w:line="240" w:lineRule="auto"/>
        <w:ind w:left="-85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Часы работы магазинов, банков, музеев</w:t>
      </w:r>
    </w:p>
    <w:p w:rsidR="000F43D0" w:rsidRPr="000F43D0" w:rsidRDefault="000F43D0" w:rsidP="000F43D0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работы магазинов: с понедельника по пятницу с 9.00 до 18.00, суббота и воскресенье — выходные дни. В крупных городах страны открыты магазины, работающие круглосуточно.</w:t>
      </w:r>
    </w:p>
    <w:p w:rsidR="000F43D0" w:rsidRPr="000F43D0" w:rsidRDefault="000F43D0" w:rsidP="000F43D0">
      <w:pPr>
        <w:shd w:val="clear" w:color="auto" w:fill="FFFFFF"/>
        <w:spacing w:after="100" w:afterAutospacing="1" w:line="240" w:lineRule="auto"/>
        <w:ind w:left="-85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Полезные номера телефонов</w:t>
      </w:r>
    </w:p>
    <w:p w:rsidR="000F43D0" w:rsidRPr="000F43D0" w:rsidRDefault="000F43D0" w:rsidP="000F43D0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Полиция – 955, пожарная команда – 981, скорая помощь - 961</w:t>
      </w:r>
    </w:p>
    <w:p w:rsidR="000F43D0" w:rsidRPr="000F43D0" w:rsidRDefault="000F43D0" w:rsidP="000F43D0">
      <w:pPr>
        <w:shd w:val="clear" w:color="auto" w:fill="FFFFFF"/>
        <w:spacing w:after="100" w:afterAutospacing="1" w:line="240" w:lineRule="auto"/>
        <w:ind w:left="-85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Деньги, обмен валюты</w:t>
      </w:r>
    </w:p>
    <w:p w:rsidR="000F43D0" w:rsidRPr="000F43D0" w:rsidRDefault="000F43D0" w:rsidP="000F43D0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валюты можно произвести в банках, а также обменных пунктах. Наилучший курс предлагают обменные пункты (</w:t>
      </w:r>
      <w:proofErr w:type="spellStart"/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casa</w:t>
      </w:r>
      <w:proofErr w:type="spellEnd"/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</w:t>
      </w:r>
      <w:proofErr w:type="spellEnd"/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schimb</w:t>
      </w:r>
      <w:proofErr w:type="spellEnd"/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располагающиеся в городах. При обмене валюты следует сохранять квитанцию об обмене для последующего предъявления на таможне.</w:t>
      </w:r>
    </w:p>
    <w:p w:rsidR="000F43D0" w:rsidRPr="000F43D0" w:rsidRDefault="000F43D0" w:rsidP="000F43D0">
      <w:pPr>
        <w:shd w:val="clear" w:color="auto" w:fill="FFFFFF"/>
        <w:spacing w:after="100" w:afterAutospacing="1" w:line="240" w:lineRule="auto"/>
        <w:ind w:left="-85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Почта и телефон</w:t>
      </w:r>
    </w:p>
    <w:p w:rsidR="000F43D0" w:rsidRPr="000F43D0" w:rsidRDefault="000F43D0" w:rsidP="000F43D0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Звонок можно осуществить из уличных таксофонов. Для оплаты используются телефонные карточки, которые можно приобрести в газетных и табачных киосках, а также на вокзалах и в отделениях связи. Звонок за границу можно осуществить из специальных уличных таксонов, обычно располагающихся у офисов банков и крупных супермаркетов, или же из переговорных пунктов</w:t>
      </w:r>
      <w:proofErr w:type="gramStart"/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позволяют пользоваться международной связью.</w:t>
      </w:r>
    </w:p>
    <w:p w:rsidR="000F43D0" w:rsidRPr="000F43D0" w:rsidRDefault="000F43D0" w:rsidP="000F43D0">
      <w:pPr>
        <w:shd w:val="clear" w:color="auto" w:fill="FFFFFF"/>
        <w:spacing w:after="100" w:afterAutospacing="1" w:line="240" w:lineRule="auto"/>
        <w:ind w:left="-85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Транспорт</w:t>
      </w:r>
    </w:p>
    <w:p w:rsidR="000F43D0" w:rsidRPr="000F43D0" w:rsidRDefault="000F43D0" w:rsidP="000F43D0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стране налажено автобусное и железнодорожное сообщение. Для путешествий между городами можно воспользоваться экспресс автобусами, билеты на которые приобретаются в киосках RATB. Самым комфортным транспортом является </w:t>
      </w:r>
      <w:proofErr w:type="gramStart"/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железнодорожный</w:t>
      </w:r>
      <w:proofErr w:type="gramEnd"/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Междугородние переезды осуществляются поездами </w:t>
      </w:r>
      <w:proofErr w:type="spellStart"/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Sageti</w:t>
      </w:r>
      <w:proofErr w:type="spellEnd"/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Albatsre</w:t>
      </w:r>
      <w:proofErr w:type="spellEnd"/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(«Синяя Стрела»). В городах можно передвигаться на автобусах, троллейбусах и трамвая. Билеты следует приобретать в специальных киосках. Наиболее дешевым транспортом является такси, которое можно как поймать на улице, так и заказать по телефону. Оплата происходит по счетчику. Следует учесть, что такси, помеченные буквами P и PO, счетчиков не имеют. В Бухаресте действует метро, имеющее три линии и работающее с 05.00 до 23.30.</w:t>
      </w:r>
    </w:p>
    <w:p w:rsidR="000F43D0" w:rsidRPr="000F43D0" w:rsidRDefault="000F43D0" w:rsidP="000F43D0">
      <w:pPr>
        <w:shd w:val="clear" w:color="auto" w:fill="FFFFFF"/>
        <w:spacing w:after="100" w:afterAutospacing="1" w:line="240" w:lineRule="auto"/>
        <w:ind w:left="-85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Аренда автомобиля</w:t>
      </w:r>
    </w:p>
    <w:p w:rsidR="000F43D0" w:rsidRPr="000F43D0" w:rsidRDefault="000F43D0" w:rsidP="000F43D0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аренды автомобиля вам необходимо быть старше 21 года, иметь международные водительские права и кредитную карту. При аренде следует внести денежный залог, который возвращают после сдачи автомобиля. Следует учесть, что ограничение скорости в населенных пунктах составляет 60 км/ч, на шоссейных дорогах — 80 км/ч.</w:t>
      </w:r>
    </w:p>
    <w:p w:rsidR="000F43D0" w:rsidRPr="000F43D0" w:rsidRDefault="000F43D0" w:rsidP="000F43D0">
      <w:pPr>
        <w:shd w:val="clear" w:color="auto" w:fill="FFFFFF"/>
        <w:spacing w:after="100" w:afterAutospacing="1" w:line="240" w:lineRule="auto"/>
        <w:ind w:left="-85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Чаевые</w:t>
      </w:r>
    </w:p>
    <w:p w:rsidR="000F43D0" w:rsidRPr="000F43D0" w:rsidRDefault="000F43D0" w:rsidP="000F43D0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ресторанах принято давать небольшие чаевые, даже если стоимость обслуживания включена в счет.</w:t>
      </w:r>
    </w:p>
    <w:p w:rsidR="000F43D0" w:rsidRPr="000F43D0" w:rsidRDefault="000F43D0" w:rsidP="000F43D0">
      <w:pPr>
        <w:shd w:val="clear" w:color="auto" w:fill="FFFFFF"/>
        <w:spacing w:after="100" w:afterAutospacing="1" w:line="240" w:lineRule="auto"/>
        <w:ind w:left="-85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Электричество</w:t>
      </w:r>
    </w:p>
    <w:p w:rsidR="000F43D0" w:rsidRPr="000F43D0" w:rsidRDefault="000F43D0" w:rsidP="000F43D0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Напряжение в сети 220В, 50Гц, розетки двухштырьковые. В некоторых отелях высокой категории установлены розетки европейского образца.</w:t>
      </w:r>
    </w:p>
    <w:p w:rsidR="000F43D0" w:rsidRPr="000F43D0" w:rsidRDefault="000F43D0" w:rsidP="000F43D0">
      <w:pPr>
        <w:shd w:val="clear" w:color="auto" w:fill="FFFFFF"/>
        <w:spacing w:after="100" w:afterAutospacing="1" w:line="240" w:lineRule="auto"/>
        <w:ind w:left="-851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Посольство</w:t>
      </w:r>
    </w:p>
    <w:p w:rsidR="000F43D0" w:rsidRPr="000F43D0" w:rsidRDefault="000F43D0" w:rsidP="000F43D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Посольство Румынии в Москве:</w:t>
      </w:r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Мосфильмовская улица, 64</w:t>
      </w:r>
    </w:p>
    <w:p w:rsidR="000F43D0" w:rsidRPr="000F43D0" w:rsidRDefault="000F43D0" w:rsidP="000F43D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+7(495)143-04-24, 143-04-27, 143-04-30, факс +7(495)143-04-49 </w:t>
      </w:r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E-mail:</w:t>
      </w:r>
      <w:hyperlink r:id="rId6" w:history="1">
        <w:r w:rsidRPr="000F43D0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ambasada@orc.ru</w:t>
        </w:r>
        <w:proofErr w:type="spellEnd"/>
      </w:hyperlink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Консульский отдел: +7(495)143-03-50 </w:t>
      </w:r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Экономический отдел: +7(495)143-28-09, факс +7(495)143-04-71 </w:t>
      </w:r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Отдел Атташе по вопросам обороны: +7(495)143-04-34</w:t>
      </w:r>
    </w:p>
    <w:p w:rsidR="000F43D0" w:rsidRPr="000F43D0" w:rsidRDefault="000F43D0" w:rsidP="000F43D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Генеральное Консульство в Санкт-Петербурге:</w:t>
      </w:r>
    </w:p>
    <w:p w:rsidR="000F43D0" w:rsidRPr="000F43D0" w:rsidRDefault="000F43D0" w:rsidP="000F43D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191186, Санкт-Петербург, </w:t>
      </w:r>
      <w:proofErr w:type="gramStart"/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Гороховая</w:t>
      </w:r>
      <w:proofErr w:type="gramEnd"/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ул., д.4 </w:t>
      </w:r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 +7(812)312-61-41</w:t>
      </w:r>
    </w:p>
    <w:p w:rsidR="000F43D0" w:rsidRPr="000F43D0" w:rsidRDefault="000F43D0" w:rsidP="000F43D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tgtFrame="_blank" w:history="1">
        <w:r w:rsidRPr="000F43D0">
          <w:rPr>
            <w:rFonts w:ascii="Times New Roman" w:eastAsia="Times New Roman" w:hAnsi="Times New Roman" w:cs="Times New Roman"/>
            <w:b/>
            <w:bCs/>
            <w:color w:val="3C94CC"/>
            <w:sz w:val="24"/>
            <w:szCs w:val="24"/>
            <w:lang w:eastAsia="ru-RU"/>
          </w:rPr>
          <w:t>Адрес Посольства в Бухаресте:</w:t>
        </w:r>
      </w:hyperlink>
    </w:p>
    <w:p w:rsidR="000F43D0" w:rsidRPr="000F43D0" w:rsidRDefault="000F43D0" w:rsidP="000F43D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Bucuresti</w:t>
      </w:r>
      <w:proofErr w:type="spellEnd"/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Sos</w:t>
      </w:r>
      <w:proofErr w:type="spellEnd"/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Kiseleff</w:t>
      </w:r>
      <w:proofErr w:type="spellEnd"/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6</w:t>
      </w:r>
    </w:p>
    <w:p w:rsidR="000F43D0" w:rsidRPr="000F43D0" w:rsidRDefault="000F43D0" w:rsidP="000F43D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(8-10-402-1) 222-3168, 222-3459, 222-3170 </w:t>
      </w:r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Факс: (8-10-402-1) 222-9450</w:t>
      </w:r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8" w:history="1">
        <w:r w:rsidRPr="000F43D0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ambasadarusiei@mail.ru</w:t>
        </w:r>
      </w:hyperlink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9" w:history="1">
        <w:r w:rsidRPr="000F43D0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rab@mb.roknet.ro</w:t>
        </w:r>
      </w:hyperlink>
    </w:p>
    <w:p w:rsidR="000F43D0" w:rsidRPr="000F43D0" w:rsidRDefault="000F43D0" w:rsidP="000F43D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Консульский отдел:</w:t>
      </w:r>
      <w:bookmarkStart w:id="0" w:name="_GoBack"/>
      <w:bookmarkEnd w:id="0"/>
    </w:p>
    <w:p w:rsidR="000F43D0" w:rsidRPr="000F43D0" w:rsidRDefault="000F43D0" w:rsidP="000F43D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</w:t>
      </w:r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(8-10-4-021) 222-15-56; 22-13-89 </w:t>
      </w:r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Факс</w:t>
      </w:r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(8-10-4-021) 222-64-05; 222-94-50 (</w:t>
      </w:r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e-mail: </w:t>
      </w:r>
      <w:hyperlink r:id="rId10" w:history="1">
        <w:r w:rsidRPr="000F43D0">
          <w:rPr>
            <w:rFonts w:ascii="Times New Roman" w:eastAsia="Times New Roman" w:hAnsi="Times New Roman" w:cs="Times New Roman"/>
            <w:color w:val="3C94CC"/>
            <w:sz w:val="24"/>
            <w:szCs w:val="24"/>
            <w:lang w:val="en-US" w:eastAsia="ru-RU"/>
          </w:rPr>
          <w:t>ruscons2euroweb.ro</w:t>
        </w:r>
      </w:hyperlink>
    </w:p>
    <w:p w:rsidR="000F43D0" w:rsidRPr="000F43D0" w:rsidRDefault="000F43D0" w:rsidP="000F43D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tgtFrame="_blank" w:history="1">
        <w:r w:rsidRPr="000F43D0">
          <w:rPr>
            <w:rFonts w:ascii="Times New Roman" w:eastAsia="Times New Roman" w:hAnsi="Times New Roman" w:cs="Times New Roman"/>
            <w:b/>
            <w:bCs/>
            <w:color w:val="3C94CC"/>
            <w:sz w:val="24"/>
            <w:szCs w:val="24"/>
            <w:lang w:eastAsia="ru-RU"/>
          </w:rPr>
          <w:t>Адрес Генконсульства в Констанце:</w:t>
        </w:r>
      </w:hyperlink>
    </w:p>
    <w:p w:rsidR="000F43D0" w:rsidRPr="000F43D0" w:rsidRDefault="000F43D0" w:rsidP="000F43D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Constanta</w:t>
      </w:r>
      <w:proofErr w:type="spellEnd"/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str</w:t>
      </w:r>
      <w:proofErr w:type="spellEnd"/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Mihai</w:t>
      </w:r>
      <w:proofErr w:type="spellEnd"/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Viteazu</w:t>
      </w:r>
      <w:proofErr w:type="spellEnd"/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5</w:t>
      </w:r>
    </w:p>
    <w:p w:rsidR="000F43D0" w:rsidRPr="000F43D0" w:rsidRDefault="000F43D0" w:rsidP="000F43D0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(8-10-40-241) 61-51-68; 61-51-68 </w:t>
      </w:r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Факс: (8-10-40-241) 61-89-23</w:t>
      </w:r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0F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12" w:history="1">
        <w:r w:rsidRPr="000F43D0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consulatulrus@rdsct.ro</w:t>
        </w:r>
      </w:hyperlink>
    </w:p>
    <w:p w:rsidR="006055B8" w:rsidRDefault="006055B8" w:rsidP="000F43D0"/>
    <w:sectPr w:rsidR="006055B8" w:rsidSect="000F43D0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F3E46"/>
    <w:multiLevelType w:val="multilevel"/>
    <w:tmpl w:val="9908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D0"/>
    <w:rsid w:val="000F43D0"/>
    <w:rsid w:val="0060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43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43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F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43D0"/>
    <w:rPr>
      <w:b/>
      <w:bCs/>
    </w:rPr>
  </w:style>
  <w:style w:type="character" w:styleId="a5">
    <w:name w:val="Hyperlink"/>
    <w:basedOn w:val="a0"/>
    <w:uiPriority w:val="99"/>
    <w:semiHidden/>
    <w:unhideWhenUsed/>
    <w:rsid w:val="000F43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43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43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F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43D0"/>
    <w:rPr>
      <w:b/>
      <w:bCs/>
    </w:rPr>
  </w:style>
  <w:style w:type="character" w:styleId="a5">
    <w:name w:val="Hyperlink"/>
    <w:basedOn w:val="a0"/>
    <w:uiPriority w:val="99"/>
    <w:semiHidden/>
    <w:unhideWhenUsed/>
    <w:rsid w:val="000F43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asadarusiei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omania.mid.ru/" TargetMode="External"/><Relationship Id="rId12" Type="http://schemas.openxmlformats.org/officeDocument/2006/relationships/hyperlink" Target="mailto:consulatulrus@rdsct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basada@orc.ru" TargetMode="External"/><Relationship Id="rId11" Type="http://schemas.openxmlformats.org/officeDocument/2006/relationships/hyperlink" Target="http://www.constantza.mid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uscons2euroweb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b@mb.roknet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</cp:revision>
  <dcterms:created xsi:type="dcterms:W3CDTF">2019-08-15T13:31:00Z</dcterms:created>
  <dcterms:modified xsi:type="dcterms:W3CDTF">2019-08-15T13:32:00Z</dcterms:modified>
</cp:coreProperties>
</file>